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39FA9" w14:textId="77777777" w:rsidR="005D0FBD" w:rsidRDefault="00000000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4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31C0E658" w14:textId="77777777" w:rsidR="005D0FBD" w:rsidRDefault="00000000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北京市先进班集体登记表</w:t>
      </w:r>
    </w:p>
    <w:tbl>
      <w:tblPr>
        <w:tblW w:w="8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96"/>
        <w:gridCol w:w="2664"/>
        <w:gridCol w:w="2130"/>
        <w:gridCol w:w="900"/>
        <w:gridCol w:w="1170"/>
      </w:tblGrid>
      <w:tr w:rsidR="005D0FBD" w14:paraId="735429B7" w14:textId="77777777">
        <w:trPr>
          <w:cantSplit/>
          <w:trHeight w:val="601"/>
          <w:jc w:val="center"/>
        </w:trPr>
        <w:tc>
          <w:tcPr>
            <w:tcW w:w="1431" w:type="dxa"/>
            <w:gridSpan w:val="2"/>
            <w:vAlign w:val="center"/>
          </w:tcPr>
          <w:p w14:paraId="5051908A" w14:textId="77777777" w:rsidR="005D0FBD" w:rsidRDefault="0000000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 w14:paraId="6422DE6A" w14:textId="77777777" w:rsidR="005D0FBD" w:rsidRPr="000867E9" w:rsidRDefault="00000000">
            <w:pPr>
              <w:jc w:val="center"/>
              <w:rPr>
                <w:rFonts w:ascii="仿宋_GB2312" w:eastAsia="仿宋_GB2312"/>
                <w:sz w:val="22"/>
                <w:szCs w:val="21"/>
              </w:rPr>
            </w:pPr>
            <w:r w:rsidRPr="000867E9">
              <w:rPr>
                <w:rFonts w:ascii="仿宋_GB2312" w:eastAsia="仿宋_GB2312" w:hint="eastAsia"/>
                <w:sz w:val="22"/>
                <w:szCs w:val="21"/>
              </w:rPr>
              <w:t>中国石油大学（北京）</w:t>
            </w:r>
          </w:p>
          <w:p w14:paraId="28BB7202" w14:textId="77777777" w:rsidR="005D0FBD" w:rsidRDefault="00000000">
            <w:pPr>
              <w:jc w:val="center"/>
              <w:rPr>
                <w:rFonts w:ascii="仿宋_GB2312" w:eastAsia="仿宋_GB2312"/>
                <w:sz w:val="28"/>
              </w:rPr>
            </w:pPr>
            <w:r w:rsidRPr="000867E9">
              <w:rPr>
                <w:rFonts w:ascii="仿宋_GB2312" w:eastAsia="仿宋_GB2312" w:hint="eastAsia"/>
                <w:sz w:val="22"/>
                <w:szCs w:val="21"/>
              </w:rPr>
              <w:t>经济管理学院金融20-1班</w:t>
            </w:r>
          </w:p>
        </w:tc>
        <w:tc>
          <w:tcPr>
            <w:tcW w:w="900" w:type="dxa"/>
            <w:vAlign w:val="center"/>
          </w:tcPr>
          <w:p w14:paraId="3A1186FA" w14:textId="77777777" w:rsidR="005D0FBD" w:rsidRDefault="00000000" w:rsidP="00BA7A0F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14:paraId="4D73ECE7" w14:textId="77777777" w:rsidR="005D0FBD" w:rsidRDefault="00000000" w:rsidP="00BA7A0F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45</w:t>
            </w:r>
          </w:p>
        </w:tc>
      </w:tr>
      <w:tr w:rsidR="005D0FBD" w14:paraId="654D4B33" w14:textId="77777777">
        <w:trPr>
          <w:cantSplit/>
          <w:trHeight w:val="3527"/>
          <w:jc w:val="center"/>
        </w:trPr>
        <w:tc>
          <w:tcPr>
            <w:tcW w:w="735" w:type="dxa"/>
            <w:textDirection w:val="tbRlV"/>
            <w:vAlign w:val="center"/>
          </w:tcPr>
          <w:p w14:paraId="7ED13C79" w14:textId="77777777" w:rsidR="005D0FBD" w:rsidRDefault="00000000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 w14:paraId="3C09FCD9" w14:textId="77777777" w:rsidR="005D0FBD" w:rsidRPr="00F14EB4" w:rsidRDefault="00000000">
            <w:pPr>
              <w:rPr>
                <w:rFonts w:ascii="仿宋_GB2312" w:eastAsia="仿宋_GB2312"/>
                <w:sz w:val="16"/>
                <w:szCs w:val="22"/>
              </w:rPr>
            </w:pPr>
            <w:r w:rsidRPr="00F14EB4">
              <w:rPr>
                <w:rFonts w:ascii="仿宋_GB2312" w:eastAsia="仿宋_GB2312" w:hint="eastAsia"/>
                <w:sz w:val="16"/>
                <w:szCs w:val="22"/>
              </w:rPr>
              <w:t>1、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班级简介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：当今世界，能源与金融一体化为发展大势，金融20-1班以“心系能源 外化能力 深拓能效”的三“能”精神为引领，来自五湖四海的45名同学，同力协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契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，以习近平总书记给我校克拉玛依校区毕业生回信精神为指引，努力成为“有理想，敢担当，能吃苦，肯奋斗”的新时代青年。</w:t>
            </w:r>
          </w:p>
          <w:p w14:paraId="6635D34B" w14:textId="77777777" w:rsidR="005D0FBD" w:rsidRPr="00F14EB4" w:rsidRDefault="00000000">
            <w:pPr>
              <w:rPr>
                <w:rFonts w:ascii="仿宋_GB2312" w:eastAsia="仿宋_GB2312"/>
                <w:sz w:val="16"/>
                <w:szCs w:val="22"/>
              </w:rPr>
            </w:pPr>
            <w:r w:rsidRPr="00F14EB4">
              <w:rPr>
                <w:rFonts w:ascii="仿宋_GB2312" w:eastAsia="仿宋_GB2312" w:hint="eastAsia"/>
                <w:sz w:val="16"/>
                <w:szCs w:val="22"/>
              </w:rPr>
              <w:t>2、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班级荣誉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：中国石油大学十佳班集体（校评第一）、首都活力团支部（校评第二）、优秀学风建设集体。</w:t>
            </w:r>
          </w:p>
          <w:p w14:paraId="39F7C282" w14:textId="77777777" w:rsidR="005D0FBD" w:rsidRPr="00F14EB4" w:rsidRDefault="00000000">
            <w:pPr>
              <w:pStyle w:val="a0"/>
              <w:rPr>
                <w:rFonts w:ascii="仿宋_GB2312" w:eastAsia="仿宋_GB2312"/>
                <w:sz w:val="16"/>
                <w:szCs w:val="22"/>
              </w:rPr>
            </w:pPr>
            <w:r w:rsidRPr="00F14EB4">
              <w:rPr>
                <w:rFonts w:ascii="仿宋_GB2312" w:eastAsia="仿宋_GB2312" w:hint="eastAsia"/>
                <w:sz w:val="16"/>
                <w:szCs w:val="22"/>
              </w:rPr>
              <w:t>3、生逢其时，做顶天立地的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金融爱国者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：班级立足基础团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务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，强化理论学习，现有党员3名，发展对象1名。学习强国总积分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181000+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，青年大学习完成率100%。班级注重思想引领，共计开展包括党史学习会，党团联合会，跨校主题教育活动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80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次，累计活动时长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100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余小时。理论结合实践，班级成员走访15处红色教育基地，编写1部主题教育文集，形成总结两万余字，发布原创视频《重走百年路，奋斗新征程》，覆盖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6000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余人。</w:t>
            </w:r>
          </w:p>
          <w:p w14:paraId="70EDBC08" w14:textId="77777777" w:rsidR="005D0FBD" w:rsidRPr="00F14EB4" w:rsidRDefault="00000000">
            <w:pPr>
              <w:pStyle w:val="a0"/>
              <w:rPr>
                <w:rFonts w:ascii="仿宋_GB2312" w:eastAsia="仿宋_GB2312"/>
                <w:sz w:val="16"/>
                <w:szCs w:val="22"/>
              </w:rPr>
            </w:pPr>
            <w:r w:rsidRPr="00F14EB4">
              <w:rPr>
                <w:rFonts w:ascii="仿宋_GB2312" w:eastAsia="仿宋_GB2312" w:hint="eastAsia"/>
                <w:sz w:val="16"/>
                <w:szCs w:val="22"/>
              </w:rPr>
              <w:t>4、志存高远，做经天纬地的</w:t>
            </w:r>
            <w:proofErr w:type="gramStart"/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踏实探索</w:t>
            </w:r>
            <w:proofErr w:type="gramEnd"/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者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：班级注重学风建设，形成了具有金融特色学习资料共享模式，曾参与中科协组织的学风传播项目建设，该项目排行位列全国第一，获评“2021年度活跃组织”。班级同学成绩优异，6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人绩点</w:t>
            </w:r>
            <w:proofErr w:type="gramEnd"/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4.0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以上，大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二综测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均分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93.67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，位列全院第一，学院前5本班有4人。斩获国奖、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企奖等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奖学金30余项，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累计奖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助学金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110000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元。学科竞赛参与率100%，共斩获各类奖项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139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项，包括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21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项国家级奖项，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31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项省部级奖项，其中互联网+省部级以上奖项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11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人，占班级人数28.9%。在学习之余，协助参与学术类讲座20次，参观中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信建投投资者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教育基地。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13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人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参与科创研究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，其中李雪颖同学参与能源转型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国家基金重点项目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研究，助力推动我国能源转型。</w:t>
            </w:r>
          </w:p>
          <w:p w14:paraId="6B5371B2" w14:textId="77777777" w:rsidR="005D0FBD" w:rsidRPr="00F14EB4" w:rsidRDefault="00000000">
            <w:pPr>
              <w:pStyle w:val="a0"/>
              <w:rPr>
                <w:rFonts w:ascii="仿宋_GB2312" w:eastAsia="仿宋_GB2312"/>
                <w:sz w:val="16"/>
                <w:szCs w:val="22"/>
              </w:rPr>
            </w:pPr>
            <w:r w:rsidRPr="00F14EB4">
              <w:rPr>
                <w:rFonts w:ascii="仿宋_GB2312" w:eastAsia="仿宋_GB2312" w:hint="eastAsia"/>
                <w:sz w:val="16"/>
                <w:szCs w:val="22"/>
              </w:rPr>
              <w:t>5、脚踏实地，做翻天覆地的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坚定奋斗者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：本班首创学院体能训练营，助力全体学员通过体测。班级成员协助校、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院各项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事务，以文体活动充实集体生活，共获该类奖30余项，孔嘉裕同学荣获全国啦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啦操联赛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第一名，首都高校比赛三次夺冠。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彭沥可同学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为视觉中国签约摄影师，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微博粉丝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1.5万，累计阅读量高达305万。班级以宣传为媒，先后被今日头条等10家媒体报道，北京学联2次，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公众号共发布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班级资讯、冬奥特辑等121篇推送。各类宣传阅读量总计突破10万。</w:t>
            </w:r>
          </w:p>
          <w:p w14:paraId="7B3D9DFD" w14:textId="77777777" w:rsidR="005D0FBD" w:rsidRPr="00F14EB4" w:rsidRDefault="00000000">
            <w:pPr>
              <w:pStyle w:val="a0"/>
              <w:rPr>
                <w:rFonts w:ascii="仿宋_GB2312" w:eastAsia="仿宋_GB2312"/>
                <w:sz w:val="16"/>
                <w:szCs w:val="22"/>
              </w:rPr>
            </w:pPr>
            <w:r w:rsidRPr="00F14EB4">
              <w:rPr>
                <w:rFonts w:ascii="仿宋_GB2312" w:eastAsia="仿宋_GB2312" w:hint="eastAsia"/>
                <w:sz w:val="16"/>
                <w:szCs w:val="22"/>
              </w:rPr>
              <w:t>6、勇担使命，做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通天彻地的</w:t>
            </w:r>
            <w:proofErr w:type="gramEnd"/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无畏</w:t>
            </w:r>
            <w:proofErr w:type="gramStart"/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践行</w:t>
            </w:r>
            <w:proofErr w:type="gramEnd"/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者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:班级成员不忘初心，投身奉献，累计志愿时长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5800+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。全员提交冬奥志愿者申请，班级建党百年汇演人数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8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人，冬奥志愿者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2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人，校级优秀志愿者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8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人。社区志愿者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7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人，获3次区级政府表彰。其中毛帅文同学投身方舱医院，</w:t>
            </w:r>
            <w:proofErr w:type="gramStart"/>
            <w:r w:rsidRPr="00F14EB4">
              <w:rPr>
                <w:rFonts w:ascii="仿宋_GB2312" w:eastAsia="仿宋_GB2312" w:hint="eastAsia"/>
                <w:sz w:val="16"/>
                <w:szCs w:val="22"/>
              </w:rPr>
              <w:t>彰显石大</w:t>
            </w:r>
            <w:proofErr w:type="gramEnd"/>
            <w:r w:rsidRPr="00F14EB4">
              <w:rPr>
                <w:rFonts w:ascii="仿宋_GB2312" w:eastAsia="仿宋_GB2312" w:hint="eastAsia"/>
                <w:sz w:val="16"/>
                <w:szCs w:val="22"/>
              </w:rPr>
              <w:t>学子责任担当。班级成立2支实践小组，班级同学参与率100%。共有6人获评“社会实践先进个人”。与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支教团与大连万里爱心会，北京暖暖志愿者之家合作，将支教活动长期建在班级之上，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现已为9个年级170余位学生提供学业帮扶。</w:t>
            </w:r>
          </w:p>
          <w:p w14:paraId="05E2FB82" w14:textId="77777777" w:rsidR="005D0FBD" w:rsidRPr="00F14EB4" w:rsidRDefault="00000000">
            <w:pPr>
              <w:pStyle w:val="a0"/>
              <w:rPr>
                <w:rFonts w:ascii="仿宋_GB2312" w:eastAsia="仿宋_GB2312"/>
                <w:sz w:val="16"/>
                <w:szCs w:val="22"/>
              </w:rPr>
            </w:pPr>
            <w:r w:rsidRPr="00F14EB4">
              <w:rPr>
                <w:rFonts w:ascii="仿宋_GB2312" w:eastAsia="仿宋_GB2312" w:hint="eastAsia"/>
                <w:sz w:val="16"/>
                <w:szCs w:val="22"/>
              </w:rPr>
              <w:t>7、</w:t>
            </w:r>
            <w:r w:rsidRPr="00F14EB4">
              <w:rPr>
                <w:rFonts w:ascii="仿宋_GB2312" w:eastAsia="仿宋_GB2312" w:hint="eastAsia"/>
                <w:b/>
                <w:bCs/>
                <w:sz w:val="16"/>
                <w:szCs w:val="22"/>
              </w:rPr>
              <w:t>未来展望</w:t>
            </w:r>
            <w:r w:rsidRPr="00F14EB4">
              <w:rPr>
                <w:rFonts w:ascii="仿宋_GB2312" w:eastAsia="仿宋_GB2312" w:hint="eastAsia"/>
                <w:sz w:val="16"/>
                <w:szCs w:val="22"/>
              </w:rPr>
              <w:t>：恰逢“双碳”，金融学子依托石大特色优势，高举能源金融大旗，博学之，审问之，慎思之，明辨之，笃行之，为国家能源战略转型与经济高质量发展贡献力量！</w:t>
            </w:r>
          </w:p>
          <w:p w14:paraId="08EB8D17" w14:textId="77777777" w:rsidR="005D0FBD" w:rsidRPr="00F14EB4" w:rsidRDefault="005D0FBD">
            <w:pPr>
              <w:rPr>
                <w:rFonts w:ascii="仿宋_GB2312" w:eastAsia="仿宋_GB2312" w:hint="eastAsia"/>
                <w:sz w:val="16"/>
                <w:szCs w:val="22"/>
              </w:rPr>
            </w:pPr>
          </w:p>
          <w:p w14:paraId="4F907097" w14:textId="77777777" w:rsidR="005D0FBD" w:rsidRDefault="005D0FBD">
            <w:pPr>
              <w:rPr>
                <w:rFonts w:ascii="仿宋_GB2312" w:eastAsia="仿宋_GB2312"/>
                <w:sz w:val="18"/>
              </w:rPr>
            </w:pPr>
          </w:p>
          <w:p w14:paraId="551AA5C3" w14:textId="77777777" w:rsidR="005D0FBD" w:rsidRDefault="005D0FBD">
            <w:pPr>
              <w:rPr>
                <w:rFonts w:ascii="仿宋_GB2312" w:eastAsia="仿宋_GB2312"/>
                <w:sz w:val="18"/>
              </w:rPr>
            </w:pPr>
          </w:p>
          <w:p w14:paraId="733C2466" w14:textId="4608A7D0" w:rsidR="00E33E3C" w:rsidRPr="00E33E3C" w:rsidRDefault="00E33E3C" w:rsidP="00E33E3C">
            <w:pPr>
              <w:pStyle w:val="a0"/>
              <w:rPr>
                <w:rFonts w:hint="eastAsia"/>
              </w:rPr>
            </w:pPr>
          </w:p>
        </w:tc>
      </w:tr>
      <w:tr w:rsidR="005D0FBD" w14:paraId="04DD0C76" w14:textId="77777777">
        <w:trPr>
          <w:cantSplit/>
          <w:trHeight w:val="2056"/>
          <w:jc w:val="center"/>
        </w:trPr>
        <w:tc>
          <w:tcPr>
            <w:tcW w:w="4095" w:type="dxa"/>
            <w:gridSpan w:val="3"/>
          </w:tcPr>
          <w:p w14:paraId="614ABDF7" w14:textId="77777777" w:rsidR="005D0FBD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14:paraId="0B668FCA" w14:textId="77777777" w:rsidR="005D0FBD" w:rsidRDefault="005D0F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8A6F0CD" w14:textId="77777777" w:rsidR="005D0FBD" w:rsidRDefault="005D0F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770E00F" w14:textId="77777777" w:rsidR="005D0FBD" w:rsidRDefault="005D0F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0507565" w14:textId="77777777" w:rsidR="005D0FBD" w:rsidRDefault="0000000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盖  章 </w:t>
            </w:r>
          </w:p>
          <w:p w14:paraId="29B46448" w14:textId="77777777" w:rsidR="005D0FBD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 w14:paraId="0877E7AB" w14:textId="77777777" w:rsidR="005D0FBD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AFF2DE2" w14:textId="77777777" w:rsidR="005D0FBD" w:rsidRDefault="005D0F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A904218" w14:textId="77777777" w:rsidR="005D0FBD" w:rsidRDefault="005D0F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B446A75" w14:textId="77777777" w:rsidR="005D0FBD" w:rsidRDefault="005D0FBD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14:paraId="0AB4FF3F" w14:textId="77777777" w:rsidR="005D0FBD" w:rsidRDefault="00000000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盖  章</w:t>
            </w:r>
          </w:p>
          <w:p w14:paraId="5CB0C75C" w14:textId="77777777" w:rsidR="005D0FBD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年   月   日</w:t>
            </w:r>
          </w:p>
        </w:tc>
      </w:tr>
    </w:tbl>
    <w:p w14:paraId="2F33BDE5" w14:textId="77777777" w:rsidR="005D0FBD" w:rsidRDefault="00000000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注：“单位”一档请分别注明学校、院系、班级。此表一式两份，可复制。</w:t>
      </w:r>
    </w:p>
    <w:p w14:paraId="6F08C86A" w14:textId="77777777" w:rsidR="005D0FBD" w:rsidRDefault="005D0FBD"/>
    <w:p w14:paraId="3EFD7CA0" w14:textId="77777777" w:rsidR="005D0FBD" w:rsidRDefault="005D0FBD"/>
    <w:sectPr w:rsidR="005D0FB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5491" w14:textId="77777777" w:rsidR="007C22FB" w:rsidRDefault="007C22FB">
      <w:r>
        <w:separator/>
      </w:r>
    </w:p>
  </w:endnote>
  <w:endnote w:type="continuationSeparator" w:id="0">
    <w:p w14:paraId="222800D1" w14:textId="77777777" w:rsidR="007C22FB" w:rsidRDefault="007C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00"/>
    <w:family w:val="auto"/>
    <w:pitch w:val="default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82C2B" w14:textId="77777777" w:rsidR="005D0FBD" w:rsidRDefault="00000000">
    <w:pPr>
      <w:pStyle w:val="a4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>
      <w:rPr>
        <w:rFonts w:ascii="仿宋_GB2312" w:eastAsia="仿宋_GB2312"/>
        <w:sz w:val="24"/>
        <w:szCs w:val="24"/>
        <w:lang w:val="zh-CN"/>
      </w:rPr>
      <w:t>1</w:t>
    </w:r>
    <w:r>
      <w:rPr>
        <w:rFonts w:ascii="仿宋_GB2312" w:eastAsia="仿宋_GB2312" w:hint="eastAsia"/>
        <w:sz w:val="24"/>
        <w:szCs w:val="24"/>
      </w:rPr>
      <w:fldChar w:fldCharType="end"/>
    </w:r>
  </w:p>
  <w:p w14:paraId="3423382D" w14:textId="77777777" w:rsidR="005D0FBD" w:rsidRDefault="005D0FB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5E7F2" w14:textId="77777777" w:rsidR="007C22FB" w:rsidRDefault="007C22FB">
      <w:r>
        <w:separator/>
      </w:r>
    </w:p>
  </w:footnote>
  <w:footnote w:type="continuationSeparator" w:id="0">
    <w:p w14:paraId="071B0B4B" w14:textId="77777777" w:rsidR="007C22FB" w:rsidRDefault="007C22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BkNmJkMmNlMzI1MGYzMGU0NTQ1NDliZDE2OGM1MmIifQ=="/>
  </w:docVars>
  <w:rsids>
    <w:rsidRoot w:val="006F76EF"/>
    <w:rsid w:val="00075451"/>
    <w:rsid w:val="000867E9"/>
    <w:rsid w:val="0014747A"/>
    <w:rsid w:val="00173976"/>
    <w:rsid w:val="005D0FBD"/>
    <w:rsid w:val="005F1D86"/>
    <w:rsid w:val="00631714"/>
    <w:rsid w:val="006F76EF"/>
    <w:rsid w:val="007C22FB"/>
    <w:rsid w:val="00905A1B"/>
    <w:rsid w:val="009148F0"/>
    <w:rsid w:val="009B3822"/>
    <w:rsid w:val="00A84A8F"/>
    <w:rsid w:val="00B216D9"/>
    <w:rsid w:val="00BA7A0F"/>
    <w:rsid w:val="00BC5F3E"/>
    <w:rsid w:val="00BF090B"/>
    <w:rsid w:val="00D71841"/>
    <w:rsid w:val="00DB74E2"/>
    <w:rsid w:val="00E21850"/>
    <w:rsid w:val="00E33E3C"/>
    <w:rsid w:val="00F14EB4"/>
    <w:rsid w:val="00F200BA"/>
    <w:rsid w:val="00F82D33"/>
    <w:rsid w:val="2B3531AC"/>
    <w:rsid w:val="374D654C"/>
    <w:rsid w:val="3B7F12F6"/>
    <w:rsid w:val="6AAA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680C2"/>
  <w15:docId w15:val="{0D1E3EDB-B1B4-413B-82CA-D483500E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pPr>
      <w:spacing w:after="120"/>
    </w:pPr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7">
    <w:name w:val="页眉 字符"/>
    <w:basedOn w:val="a1"/>
    <w:link w:val="a6"/>
    <w:uiPriority w:val="99"/>
    <w:semiHidden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character" w:customStyle="1" w:styleId="20">
    <w:name w:val="正文文本缩进 2 字符"/>
    <w:basedOn w:val="a1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1245</Characters>
  <Application>Microsoft Office Word</Application>
  <DocSecurity>0</DocSecurity>
  <Lines>10</Lines>
  <Paragraphs>2</Paragraphs>
  <ScaleCrop>false</ScaleCrop>
  <Company>DXB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黄宝琪</dc:creator>
  <cp:lastModifiedBy>彦迪 陈</cp:lastModifiedBy>
  <cp:revision>11</cp:revision>
  <dcterms:created xsi:type="dcterms:W3CDTF">2021-09-23T02:46:00Z</dcterms:created>
  <dcterms:modified xsi:type="dcterms:W3CDTF">2022-11-28T13:33:00Z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11A3529852094EE4B4AC910C5973F6AC</vt:lpwstr>
  </property>
</Properties>
</file>